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widowControl/>
        <w:spacing w:line="64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第二届“紫金·江苏文学期刊优秀作品奖”（2015-2016年度）获奖名单</w:t>
      </w: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spacing w:after="312" w:afterLines="100"/>
        <w:jc w:val="center"/>
        <w:rPr>
          <w:rFonts w:ascii="黑体" w:hAnsi="黑体" w:eastAsia="黑体"/>
          <w:b/>
          <w:sz w:val="40"/>
          <w:szCs w:val="32"/>
        </w:rPr>
      </w:pPr>
      <w:r>
        <w:rPr>
          <w:rStyle w:val="4"/>
          <w:rFonts w:hint="eastAsia" w:ascii="黑体" w:hAnsi="黑体" w:eastAsia="黑体" w:cs="Arial"/>
          <w:b w:val="0"/>
          <w:sz w:val="40"/>
          <w:szCs w:val="32"/>
        </w:rPr>
        <w:t>《钟山》文学奖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仿宋" w:hAnsi="仿宋" w:eastAsia="仿宋" w:cs="Arial"/>
          <w:sz w:val="32"/>
          <w:szCs w:val="32"/>
        </w:rPr>
        <w:t>经终评委（按姓氏笔画排序）李国平（陕西省作家协会副主席、《小说评论》主编）、李敬泽（中国作家协会党组成员、副主席、书记处书记）、吴义勤（中国作家协会党组成员、书记处书记、作家出版社社长）、张燕玲（《南方文坛》主编）、洪治纲（杭州师范大学人文学院院长）、贾梦玮（江苏省作家协会党组成员、书记处书记、《钟山》主编）、阎晶明（中国作家协会党组成员、副主席、书记处书记）认真评审，产生第二届《钟山》文学奖获奖名单如下：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仿宋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黑体" w:hAnsi="黑体" w:eastAsia="黑体" w:cs="仿宋"/>
          <w:bCs/>
          <w:sz w:val="32"/>
          <w:szCs w:val="32"/>
        </w:rPr>
        <w:t>　长篇小说获奖作品（1部）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仿宋" w:hAnsi="仿宋" w:eastAsia="仿宋" w:cs="Arial"/>
          <w:sz w:val="32"/>
          <w:szCs w:val="32"/>
        </w:rPr>
        <w:t xml:space="preserve">陈应松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《还魂记》，2015年第5期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仿宋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黑体" w:hAnsi="黑体" w:eastAsia="黑体" w:cs="仿宋"/>
          <w:bCs/>
          <w:sz w:val="32"/>
          <w:szCs w:val="32"/>
        </w:rPr>
        <w:t>中、短篇小说获奖作品（4篇）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仿宋" w:hAnsi="仿宋" w:eastAsia="仿宋" w:cs="Arial"/>
          <w:sz w:val="32"/>
          <w:szCs w:val="32"/>
        </w:rPr>
        <w:t xml:space="preserve">苏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 xml:space="preserve">童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《万用表》（短篇），2016年第1期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西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 xml:space="preserve">元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《死亡重奏》（中篇），2015年第1期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黄孝阳 《众生》（中篇），2015年第3期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海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 xml:space="preserve">桀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《麦仁磨快的刀子》（中篇），2016年第5期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仿宋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黑体" w:hAnsi="黑体" w:eastAsia="黑体" w:cs="仿宋"/>
          <w:bCs/>
          <w:sz w:val="32"/>
          <w:szCs w:val="32"/>
        </w:rPr>
        <w:t>　诗歌诗评类获奖作品（3篇）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仿宋" w:hAnsi="仿宋" w:eastAsia="仿宋" w:cs="Arial"/>
          <w:sz w:val="32"/>
          <w:szCs w:val="32"/>
        </w:rPr>
        <w:t xml:space="preserve">默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 xml:space="preserve">默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《百兽哀歌》，2015年第2期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叶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 xml:space="preserve">舟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《内心的水域》（组诗），2016年第4期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张尔客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《时间与花朵》，2015年第1期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仿宋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黑体" w:hAnsi="黑体" w:eastAsia="黑体" w:cs="仿宋"/>
          <w:bCs/>
          <w:sz w:val="32"/>
          <w:szCs w:val="32"/>
        </w:rPr>
        <w:t>非虚构类获奖作品（3篇）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仿宋" w:hAnsi="仿宋" w:eastAsia="仿宋" w:cs="Arial"/>
          <w:sz w:val="32"/>
          <w:szCs w:val="32"/>
        </w:rPr>
        <w:t xml:space="preserve">雷平阳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仿宋" w:hAnsi="仿宋" w:eastAsia="仿宋" w:cs="Arial"/>
          <w:sz w:val="32"/>
          <w:szCs w:val="32"/>
        </w:rPr>
        <w:t>泥丸小记”专栏，2015-2016年</w:t>
      </w:r>
    </w:p>
    <w:p>
      <w:pPr>
        <w:pStyle w:val="2"/>
        <w:widowControl/>
        <w:ind w:firstLine="645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彭小莲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《书斋外的学者——纪念贾植芳先生百年诞</w:t>
      </w:r>
    </w:p>
    <w:p>
      <w:pPr>
        <w:pStyle w:val="2"/>
        <w:widowControl/>
        <w:ind w:firstLine="1920" w:firstLineChars="6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辰》，2016年第5期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夏立君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《时间的压力》，2016年第3期</w:t>
      </w:r>
    </w:p>
    <w:p>
      <w:pPr>
        <w:pStyle w:val="2"/>
        <w:widowControl/>
        <w:jc w:val="both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</w:t>
      </w: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  <w:bookmarkStart w:id="0" w:name="_GoBack"/>
      <w:bookmarkEnd w:id="0"/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Arial" w:hAnsi="Arial" w:cs="Arial"/>
          <w:sz w:val="32"/>
          <w:szCs w:val="32"/>
        </w:rPr>
      </w:pPr>
    </w:p>
    <w:p>
      <w:pPr>
        <w:pStyle w:val="2"/>
        <w:widowControl/>
        <w:spacing w:after="312" w:afterLines="100"/>
        <w:jc w:val="center"/>
        <w:rPr>
          <w:rStyle w:val="4"/>
          <w:rFonts w:ascii="黑体" w:hAnsi="黑体" w:eastAsia="黑体" w:cs="Arial"/>
          <w:sz w:val="40"/>
        </w:rPr>
      </w:pPr>
      <w:r>
        <w:rPr>
          <w:rStyle w:val="4"/>
          <w:rFonts w:ascii="黑体" w:hAnsi="黑体" w:eastAsia="黑体" w:cs="Arial"/>
          <w:b w:val="0"/>
          <w:sz w:val="40"/>
          <w:szCs w:val="32"/>
        </w:rPr>
        <w:t>《雨花》文学奖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仿宋" w:hAnsi="仿宋" w:eastAsia="仿宋" w:cs="Arial"/>
          <w:sz w:val="32"/>
          <w:szCs w:val="32"/>
        </w:rPr>
        <w:t>　经终评委（按姓氏笔画排序）丁晓原（原常熟理工学院党委副书记）、王干（《小说选刊》副主编）、王彬彬（南京大学文学院教授）、朱辉（《雨花》主编）、李风宇（江苏省作家协会副巡视员）、何平（南京师范大学文学院教授）、林那北（福建省作家协会副主席，《中篇小说选刊》杂志社社长、主编）、徐晨亮（《小说月报》执行主编）、鲁敏（江苏省作家协会副主席、创研室主任）认真评审，产生第二届《雨花》文学奖获奖名单如下：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黑体" w:hAnsi="黑体" w:eastAsia="黑体" w:cs="Arial"/>
          <w:sz w:val="32"/>
          <w:szCs w:val="32"/>
        </w:rPr>
        <w:t>　小说获奖作品（1篇）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仿宋" w:hAnsi="仿宋" w:eastAsia="仿宋" w:cs="Arial"/>
          <w:sz w:val="32"/>
          <w:szCs w:val="32"/>
        </w:rPr>
        <w:t>　朱山坡《推销员》，2015年第3期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黑体" w:hAnsi="黑体" w:eastAsia="黑体" w:cs="Arial"/>
          <w:sz w:val="32"/>
          <w:szCs w:val="32"/>
        </w:rPr>
        <w:t>　</w:t>
      </w:r>
      <w:r>
        <w:rPr>
          <w:rFonts w:ascii="黑体" w:hAnsi="黑体" w:eastAsia="黑体"/>
          <w:sz w:val="32"/>
          <w:szCs w:val="32"/>
        </w:rPr>
        <w:t>散文获奖作品（2篇）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仿宋" w:hAnsi="仿宋" w:eastAsia="仿宋" w:cs="Arial"/>
          <w:sz w:val="32"/>
          <w:szCs w:val="32"/>
        </w:rPr>
        <w:t>罗望子《小县城》，2015年第6期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夏坚勇《文章西汉两司马》，2015年第12期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黑体" w:hAnsi="黑体" w:eastAsia="黑体"/>
          <w:sz w:val="32"/>
          <w:szCs w:val="32"/>
        </w:rPr>
        <w:t>诗歌获奖作品（1篇）</w:t>
      </w:r>
    </w:p>
    <w:p>
      <w:pPr>
        <w:pStyle w:val="2"/>
        <w:widowControl/>
        <w:ind w:left="4480" w:hanging="4480" w:hangingChars="1400"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仿宋" w:hAnsi="仿宋" w:eastAsia="仿宋" w:cs="Arial"/>
          <w:sz w:val="32"/>
          <w:szCs w:val="32"/>
        </w:rPr>
        <w:t xml:space="preserve">　马铃薯兄弟（于奎潮）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《马铃薯兄弟的诗》，2015年第5期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黑体" w:hAnsi="黑体" w:eastAsia="黑体" w:cs="Arial"/>
          <w:sz w:val="32"/>
          <w:szCs w:val="32"/>
        </w:rPr>
        <w:t>　</w:t>
      </w:r>
      <w:r>
        <w:rPr>
          <w:rFonts w:ascii="黑体" w:hAnsi="黑体" w:eastAsia="黑体"/>
          <w:sz w:val="32"/>
          <w:szCs w:val="32"/>
        </w:rPr>
        <w:t>报告文学获奖作品（1篇）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</w:t>
      </w:r>
      <w:r>
        <w:rPr>
          <w:rFonts w:ascii="仿宋" w:hAnsi="仿宋" w:eastAsia="仿宋" w:cs="Arial"/>
          <w:sz w:val="32"/>
          <w:szCs w:val="32"/>
        </w:rPr>
        <w:t>　费振钟《竹泓镇——工匠与手工业》，2016年第4期</w:t>
      </w:r>
    </w:p>
    <w:p>
      <w:pPr>
        <w:pStyle w:val="2"/>
        <w:widowControl/>
        <w:spacing w:after="312" w:afterLines="100"/>
        <w:jc w:val="center"/>
        <w:rPr>
          <w:rStyle w:val="4"/>
          <w:rFonts w:ascii="黑体" w:hAnsi="黑体" w:eastAsia="黑体" w:cs="Arial"/>
          <w:sz w:val="40"/>
        </w:rPr>
      </w:pPr>
      <w:r>
        <w:rPr>
          <w:rStyle w:val="4"/>
          <w:rFonts w:ascii="黑体" w:hAnsi="黑体" w:eastAsia="黑体" w:cs="Arial"/>
          <w:b w:val="0"/>
          <w:sz w:val="40"/>
          <w:szCs w:val="32"/>
        </w:rPr>
        <w:t>《扬子江》诗刊奖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　　</w:t>
      </w:r>
      <w:r>
        <w:rPr>
          <w:rFonts w:ascii="仿宋" w:hAnsi="仿宋" w:eastAsia="仿宋" w:cs="Arial"/>
          <w:sz w:val="32"/>
          <w:szCs w:val="32"/>
        </w:rPr>
        <w:t>经终评委（按姓氏笔画排序）李少君（《诗刊》副主编）、张清华（北京师范大学文学院教授）、罗振亚（南开大学文学院教授）、胡弦（《扬子江》诗刊副主编）、耿占春（大理大学教授）、雷平阳（云南省作家协会副主席）、霍俊明（中国作家协会创研部研究员）认真评审，产生第二届《扬子江》诗刊奖获奖名单如下：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仿宋"/>
          <w:bCs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</w:t>
      </w:r>
      <w:r>
        <w:rPr>
          <w:rFonts w:ascii="黑体" w:hAnsi="黑体" w:eastAsia="黑体" w:cs="仿宋"/>
          <w:bCs/>
          <w:sz w:val="32"/>
          <w:szCs w:val="32"/>
        </w:rPr>
        <w:t>诗歌获奖作品（5篇）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李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南 《李南的诗》，2016年第3期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王小妮 《致另一个世界》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组诗）</w:t>
      </w:r>
      <w:r>
        <w:rPr>
          <w:rFonts w:ascii="仿宋" w:hAnsi="仿宋" w:eastAsia="仿宋" w:cs="Arial"/>
          <w:sz w:val="32"/>
          <w:szCs w:val="32"/>
        </w:rPr>
        <w:t>，2015年第1期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庞余亮 《亲爱的老韭菜》(组诗)，2015年第2期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张执浩 《释怀》（组诗），2015年第2期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王学芯 《面对海的十八种表述》，2015年第6期</w:t>
      </w:r>
    </w:p>
    <w:p>
      <w:pPr>
        <w:spacing w:before="312" w:beforeLines="100" w:after="156" w:afterLines="50"/>
        <w:ind w:firstLine="320" w:firstLineChars="100"/>
        <w:rPr>
          <w:rFonts w:ascii="黑体" w:hAnsi="黑体" w:eastAsia="黑体" w:cs="仿宋"/>
          <w:bCs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</w:t>
      </w:r>
      <w:r>
        <w:rPr>
          <w:rFonts w:ascii="黑体" w:hAnsi="黑体" w:eastAsia="黑体" w:cs="仿宋"/>
          <w:bCs/>
          <w:sz w:val="32"/>
          <w:szCs w:val="32"/>
        </w:rPr>
        <w:t>诗评获奖作品（1篇）</w:t>
      </w:r>
    </w:p>
    <w:p>
      <w:pPr>
        <w:pStyle w:val="2"/>
        <w:widowControl/>
        <w:ind w:left="1920" w:hanging="1920" w:hangingChars="6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颜炼军 《“囚禁于万千波涛中的海的女儿”——庞培&lt;深海恋人&gt;读札》，2015年第4期</w:t>
      </w:r>
    </w:p>
    <w:p>
      <w:pPr>
        <w:pStyle w:val="2"/>
        <w:widowControl/>
        <w:jc w:val="both"/>
        <w:rPr>
          <w:rStyle w:val="4"/>
          <w:rFonts w:ascii="仿宋" w:hAnsi="仿宋" w:eastAsia="仿宋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仿宋" w:hAnsi="仿宋" w:eastAsia="仿宋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仿宋" w:hAnsi="仿宋" w:eastAsia="仿宋" w:cs="Arial"/>
          <w:sz w:val="32"/>
          <w:szCs w:val="32"/>
        </w:rPr>
      </w:pPr>
    </w:p>
    <w:p>
      <w:pPr>
        <w:pStyle w:val="2"/>
        <w:widowControl/>
        <w:jc w:val="both"/>
        <w:rPr>
          <w:rStyle w:val="4"/>
          <w:rFonts w:ascii="仿宋" w:hAnsi="仿宋" w:eastAsia="仿宋" w:cs="Arial"/>
          <w:sz w:val="32"/>
          <w:szCs w:val="32"/>
        </w:rPr>
      </w:pPr>
    </w:p>
    <w:p>
      <w:pPr>
        <w:pStyle w:val="2"/>
        <w:widowControl/>
        <w:spacing w:after="312" w:afterLines="100"/>
        <w:jc w:val="center"/>
        <w:rPr>
          <w:rStyle w:val="4"/>
          <w:rFonts w:ascii="黑体" w:hAnsi="黑体" w:eastAsia="黑体" w:cs="Arial"/>
          <w:sz w:val="40"/>
        </w:rPr>
      </w:pPr>
      <w:r>
        <w:rPr>
          <w:rStyle w:val="4"/>
          <w:rFonts w:ascii="黑体" w:hAnsi="黑体" w:eastAsia="黑体" w:cs="Arial"/>
          <w:b w:val="0"/>
          <w:sz w:val="40"/>
          <w:szCs w:val="32"/>
        </w:rPr>
        <w:t>《扬子江》评论奖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　　经终评委（按姓氏笔画排序）丁帆（南京大学文学院教授）、王尧（苏州大学文学院教授）、王双龙（《文艺争鸣》主编）、杨洪承（南京师范大学文学院教授）、吴俊（南京大学文学院教授）、孟繁华（沈阳师范大学文学院教授）、贺仲明（暨南大学文学院教授）、施战军（《人民文学》主编）、韩春燕（《当代作家评论》主编）认真评审，产生第二届《扬子江》评论奖获奖名单如下：</w:t>
      </w:r>
    </w:p>
    <w:p>
      <w:pPr>
        <w:pStyle w:val="2"/>
        <w:widowControl/>
        <w:ind w:left="1920" w:hanging="1920" w:hangingChars="6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陈晓明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《“优美作品之发现”的可能性》，2016年第5期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王彬彬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《高晓声与高晓声研究》，2015年第2期</w:t>
      </w:r>
    </w:p>
    <w:p>
      <w:pPr>
        <w:pStyle w:val="2"/>
        <w:widowControl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郜元宝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《中国小说的“奇正相生”》，2015年第5期</w:t>
      </w:r>
    </w:p>
    <w:p>
      <w:pPr>
        <w:pStyle w:val="2"/>
        <w:widowControl/>
        <w:ind w:left="1920" w:hanging="1920" w:hangingChars="6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王一川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《当前文化产业中的艺术与生活互融》，2015年第4、5期</w:t>
      </w:r>
    </w:p>
    <w:p>
      <w:pPr>
        <w:pStyle w:val="2"/>
        <w:widowControl/>
        <w:ind w:left="1920" w:hanging="1920" w:hangingChars="6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傅元峰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《中国当代诗歌民刊文化身份考论》，2015年第1期</w:t>
      </w:r>
    </w:p>
    <w:p>
      <w:pPr>
        <w:pStyle w:val="2"/>
        <w:widowControl/>
        <w:ind w:left="1920" w:hanging="1920" w:hangingChars="6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　　杨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 xml:space="preserve">扬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Arial"/>
          <w:sz w:val="32"/>
          <w:szCs w:val="32"/>
        </w:rPr>
        <w:t>《新世纪外来文化对中国文学的影响》，2015年第1期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72046"/>
    <w:rsid w:val="00247C4C"/>
    <w:rsid w:val="006410E8"/>
    <w:rsid w:val="36E64E22"/>
    <w:rsid w:val="453B422D"/>
    <w:rsid w:val="54E426C1"/>
    <w:rsid w:val="5D9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268</Words>
  <Characters>1532</Characters>
  <Lines>12</Lines>
  <Paragraphs>3</Paragraphs>
  <ScaleCrop>false</ScaleCrop>
  <LinksUpToDate>false</LinksUpToDate>
  <CharactersWithSpaces>1797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2017-07-31T07:12:00Z</dcterms:created>
  <dc:creator>yly</dc:creator>
  <cp:lastModifiedBy>yly</cp:lastModifiedBy>
  <dcterms:modified xsi:type="dcterms:W3CDTF">2017-08-04T08:54:57Z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